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8A031" w14:textId="77777777" w:rsidR="00297DD8" w:rsidRDefault="00297DD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297DD8" w14:paraId="34B00CBD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066306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11B452" w14:textId="497CA58C" w:rsidR="00297DD8" w:rsidRDefault="00543CA5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E2B5956" wp14:editId="7017509E">
                  <wp:extent cx="1939925" cy="53276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92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3F9125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0E56F66" w14:textId="77777777" w:rsidR="00297DD8" w:rsidRDefault="00297DD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CEF737F" w14:textId="77777777" w:rsidR="00297DD8" w:rsidRDefault="00297DD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297DD8" w14:paraId="1C80E6BB" w14:textId="77777777" w:rsidTr="08EE1A3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 w:themeFill="text1" w:themeFillTint="A6"/>
            <w:vAlign w:val="center"/>
          </w:tcPr>
          <w:p w14:paraId="692EA800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8EE1A33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Université Claude Bernard Lyon 1</w:t>
            </w:r>
          </w:p>
          <w:p w14:paraId="3DEFF22D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FFFFFF" w:themeColor="background1"/>
              </w:rPr>
              <w:t>Pôle Finances, Achats, Pilotage - Direction des Achats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392A6A96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2B47C5D9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 w:themeColor="text1"/>
                <w:sz w:val="30"/>
                <w:szCs w:val="30"/>
              </w:rPr>
            </w:pPr>
            <w:r w:rsidRPr="08EE1A33">
              <w:rPr>
                <w:rFonts w:ascii="Arial" w:hAnsi="Arial" w:cs="Arial"/>
                <w:b/>
                <w:bCs/>
                <w:color w:val="000000" w:themeColor="text1"/>
                <w:sz w:val="30"/>
                <w:szCs w:val="30"/>
              </w:rPr>
              <w:t>MARCHÉ PUBLIC</w:t>
            </w:r>
          </w:p>
          <w:p w14:paraId="7B7DE900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 w:themeColor="text1"/>
              </w:rPr>
            </w:pPr>
            <w:r w:rsidRPr="08EE1A33">
              <w:rPr>
                <w:rFonts w:ascii="Arial" w:hAnsi="Arial" w:cs="Arial"/>
                <w:color w:val="000000" w:themeColor="text1"/>
              </w:rPr>
              <w:t>MARCHÉ DE SERVICES</w:t>
            </w:r>
          </w:p>
          <w:p w14:paraId="286096AB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2047C9" w14:textId="77777777" w:rsidR="00297DD8" w:rsidRDefault="00297DD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96EB82C" w14:textId="77777777" w:rsidR="00297DD8" w:rsidRDefault="00297DD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79C34C5" w14:textId="77777777" w:rsidR="00297DD8" w:rsidRDefault="00297DD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EA139AA" w14:textId="77777777" w:rsidR="00297DD8" w:rsidRDefault="00297DD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297DD8" w14:paraId="476DD0A2" w14:textId="77777777" w:rsidTr="08EE1A33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 w:themeFill="background1"/>
          </w:tcPr>
          <w:p w14:paraId="6A2E0F43" w14:textId="77777777" w:rsidR="00297DD8" w:rsidRDefault="00543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 w:themeFill="background1"/>
          </w:tcPr>
          <w:p w14:paraId="040C7BBF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DF41245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404040" w:themeColor="text1" w:themeTint="BF"/>
                <w:sz w:val="44"/>
                <w:szCs w:val="44"/>
              </w:rPr>
              <w:t>Acquisition d’un outil de dématérialisation des procédures d’actions sociales, culturelles et sportives et billetterie en ligne</w:t>
            </w:r>
          </w:p>
        </w:tc>
      </w:tr>
    </w:tbl>
    <w:p w14:paraId="5AE9C286" w14:textId="77777777" w:rsidR="00297DD8" w:rsidRDefault="00297DD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4D86931" w14:textId="77777777" w:rsidR="00297DD8" w:rsidRDefault="00297DD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D4866D4" w14:textId="77777777" w:rsidR="00297DD8" w:rsidRDefault="00297DD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D9D8751" w14:textId="77777777" w:rsidR="00297DD8" w:rsidRDefault="00297DD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F5D0007" w14:textId="77777777" w:rsidR="00297DD8" w:rsidRDefault="00297DD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297DD8" w14:paraId="4B01BF7F" w14:textId="77777777" w:rsidTr="08EE1A33">
        <w:tc>
          <w:tcPr>
            <w:tcW w:w="9288" w:type="dxa"/>
            <w:tcBorders>
              <w:top w:val="single" w:sz="12" w:space="0" w:color="7F7F7F" w:themeColor="background1" w:themeShade="7F"/>
              <w:left w:val="single" w:sz="12" w:space="0" w:color="7F7F7F" w:themeColor="background1" w:themeShade="7F"/>
              <w:bottom w:val="single" w:sz="12" w:space="0" w:color="7F7F7F" w:themeColor="background1" w:themeShade="7F"/>
              <w:right w:val="single" w:sz="12" w:space="0" w:color="7F7F7F" w:themeColor="background1" w:themeShade="7F"/>
            </w:tcBorders>
            <w:shd w:val="clear" w:color="auto" w:fill="595959" w:themeFill="text1" w:themeFillTint="A6"/>
          </w:tcPr>
          <w:p w14:paraId="7DD6B899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174BE4B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40"/>
                <w:szCs w:val="40"/>
              </w:rPr>
            </w:pPr>
            <w:r w:rsidRPr="08EE1A33">
              <w:rPr>
                <w:rFonts w:ascii="Arial" w:hAnsi="Arial" w:cs="Arial"/>
                <w:b/>
                <w:bCs/>
                <w:color w:val="FFFFFF" w:themeColor="background1"/>
                <w:sz w:val="40"/>
                <w:szCs w:val="40"/>
              </w:rPr>
              <w:t>CADRE DE RÉPONSE</w:t>
            </w:r>
          </w:p>
          <w:p w14:paraId="66B50EB2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D1C3624" w14:textId="77777777" w:rsidR="00297DD8" w:rsidRDefault="00297DD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E55D619" w14:textId="77777777" w:rsidR="00297DD8" w:rsidRDefault="00297DD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297DD8" w14:paraId="3002A1BD" w14:textId="77777777" w:rsidTr="08EE1A33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 w:themeColor="text1" w:themeTint="A6"/>
            </w:tcBorders>
            <w:shd w:val="clear" w:color="auto" w:fill="FFFFFF" w:themeFill="background1"/>
          </w:tcPr>
          <w:p w14:paraId="1E0360D0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595959" w:themeColor="text1" w:themeTint="A6"/>
              <w:left w:val="single" w:sz="12" w:space="0" w:color="595959" w:themeColor="text1" w:themeTint="A6"/>
              <w:bottom w:val="single" w:sz="12" w:space="0" w:color="595959" w:themeColor="text1" w:themeTint="A6"/>
              <w:right w:val="single" w:sz="12" w:space="0" w:color="595959" w:themeColor="text1" w:themeTint="A6"/>
            </w:tcBorders>
            <w:shd w:val="clear" w:color="auto" w:fill="DADADA"/>
          </w:tcPr>
          <w:p w14:paraId="02A5DC57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000000" w:themeColor="text1"/>
              </w:rPr>
              <w:t>Consultation n°26010S</w:t>
            </w:r>
          </w:p>
        </w:tc>
      </w:tr>
    </w:tbl>
    <w:p w14:paraId="7003A8F9" w14:textId="77777777" w:rsidR="00297DD8" w:rsidRDefault="00297DD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57765D14" w14:textId="77777777" w:rsidR="00297DD8" w:rsidRDefault="00297DD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3231"/>
        <w:gridCol w:w="4160"/>
      </w:tblGrid>
      <w:tr w:rsidR="00297DD8" w14:paraId="74EEB296" w14:textId="77777777" w:rsidTr="08EE1A33"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DADADA"/>
            </w:tcBorders>
            <w:shd w:val="clear" w:color="auto" w:fill="FFFFFF" w:themeFill="background1"/>
            <w:vAlign w:val="center"/>
          </w:tcPr>
          <w:p w14:paraId="72DDB595" w14:textId="77777777" w:rsidR="00297DD8" w:rsidRDefault="00543CA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31" w:type="dxa"/>
            <w:tcBorders>
              <w:top w:val="single" w:sz="12" w:space="0" w:color="DADADA"/>
              <w:left w:val="single" w:sz="12" w:space="0" w:color="DADADA"/>
              <w:bottom w:val="single" w:sz="12" w:space="0" w:color="DADADA"/>
              <w:right w:val="single" w:sz="12" w:space="0" w:color="FF9900"/>
            </w:tcBorders>
            <w:shd w:val="clear" w:color="auto" w:fill="DADADA"/>
            <w:vAlign w:val="center"/>
          </w:tcPr>
          <w:p w14:paraId="3E8C15DB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000000" w:themeColor="text1"/>
              </w:rPr>
              <w:t>Raison sociale</w:t>
            </w:r>
          </w:p>
        </w:tc>
        <w:tc>
          <w:tcPr>
            <w:tcW w:w="4160" w:type="dxa"/>
            <w:tcBorders>
              <w:top w:val="single" w:sz="12" w:space="0" w:color="FF9900"/>
              <w:left w:val="single" w:sz="12" w:space="0" w:color="FF9900"/>
              <w:bottom w:val="single" w:sz="12" w:space="0" w:color="FF9900"/>
              <w:right w:val="single" w:sz="12" w:space="0" w:color="FF9900"/>
            </w:tcBorders>
            <w:shd w:val="clear" w:color="auto" w:fill="FFFFFF" w:themeFill="background1"/>
            <w:vAlign w:val="center"/>
          </w:tcPr>
          <w:p w14:paraId="1F2F4ECC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461377" w14:textId="77777777" w:rsidR="00297DD8" w:rsidRDefault="00297DD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28"/>
          <w:szCs w:val="28"/>
        </w:rPr>
      </w:pPr>
    </w:p>
    <w:p w14:paraId="0F657029" w14:textId="77777777" w:rsidR="00297DD8" w:rsidRDefault="00543CA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C6A4CE0" w14:textId="77777777" w:rsidR="00297DD8" w:rsidRDefault="08EE1A33" w:rsidP="08EE1A33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24"/>
          <w:szCs w:val="24"/>
        </w:rPr>
      </w:pPr>
      <w:r w:rsidRPr="08EE1A33">
        <w:rPr>
          <w:rFonts w:ascii="Arial" w:hAnsi="Arial" w:cs="Arial"/>
          <w:b/>
          <w:bCs/>
          <w:color w:val="FF9900"/>
          <w:sz w:val="24"/>
          <w:szCs w:val="24"/>
        </w:rPr>
        <w:lastRenderedPageBreak/>
        <w:t>■</w:t>
      </w:r>
      <w:r w:rsidRPr="08EE1A3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Critères d’attribution</w:t>
      </w:r>
    </w:p>
    <w:p w14:paraId="45142F73" w14:textId="77777777" w:rsidR="00297DD8" w:rsidRDefault="00297DD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14:paraId="326D3535" w14:textId="77777777" w:rsidR="00297DD8" w:rsidRDefault="08EE1A33" w:rsidP="08EE1A33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jc w:val="both"/>
        <w:rPr>
          <w:rFonts w:ascii="Arial" w:hAnsi="Arial" w:cs="Arial"/>
          <w:sz w:val="24"/>
          <w:szCs w:val="24"/>
        </w:rPr>
      </w:pPr>
      <w:r w:rsidRPr="08EE1A33">
        <w:rPr>
          <w:rFonts w:ascii="Arial" w:hAnsi="Arial" w:cs="Arial"/>
          <w:color w:val="000000" w:themeColor="text1"/>
          <w:sz w:val="20"/>
          <w:szCs w:val="20"/>
        </w:rPr>
        <w:t>Le candidat doit pour chaque critère renseigner toutes les informations utiles à l’acheteur permettant d’apprécier la qualité de l’offre au regard des critères d’attribution dans le respect du cahier des charges.</w:t>
      </w:r>
    </w:p>
    <w:p w14:paraId="229EF158" w14:textId="77777777" w:rsidR="00297DD8" w:rsidRDefault="00297DD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9845" w:type="dxa"/>
        <w:tblInd w:w="-1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14"/>
        <w:gridCol w:w="5403"/>
        <w:gridCol w:w="28"/>
      </w:tblGrid>
      <w:tr w:rsidR="00297DD8" w14:paraId="43175FAE" w14:textId="77777777" w:rsidTr="08EE1A33">
        <w:trPr>
          <w:gridAfter w:val="1"/>
          <w:wAfter w:w="28" w:type="dxa"/>
          <w:cantSplit/>
          <w:tblHeader/>
        </w:trPr>
        <w:tc>
          <w:tcPr>
            <w:tcW w:w="4414" w:type="dxa"/>
            <w:gridSpan w:val="2"/>
            <w:tcBorders>
              <w:top w:val="nil"/>
              <w:left w:val="nil"/>
              <w:bottom w:val="single" w:sz="6" w:space="0" w:color="D9D9D9" w:themeColor="background1" w:themeShade="D9"/>
              <w:right w:val="nil"/>
            </w:tcBorders>
            <w:shd w:val="clear" w:color="auto" w:fill="595959" w:themeFill="text1" w:themeFillTint="A6"/>
            <w:vAlign w:val="center"/>
          </w:tcPr>
          <w:p w14:paraId="469D948F" w14:textId="77777777" w:rsidR="00297DD8" w:rsidRDefault="08EE1A33" w:rsidP="08EE1A3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Critère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6" w:space="0" w:color="D9D9D9" w:themeColor="background1" w:themeShade="D9"/>
              <w:right w:val="nil"/>
            </w:tcBorders>
            <w:shd w:val="clear" w:color="auto" w:fill="595959" w:themeFill="text1" w:themeFillTint="A6"/>
          </w:tcPr>
          <w:p w14:paraId="265918C1" w14:textId="77777777" w:rsidR="00297DD8" w:rsidRDefault="08EE1A33" w:rsidP="08EE1A3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Complément</w:t>
            </w:r>
          </w:p>
        </w:tc>
      </w:tr>
      <w:tr w:rsidR="00297DD8" w14:paraId="7CDE4DB2" w14:textId="77777777" w:rsidTr="08EE1A33">
        <w:trPr>
          <w:gridAfter w:val="1"/>
          <w:wAfter w:w="28" w:type="dxa"/>
        </w:trPr>
        <w:tc>
          <w:tcPr>
            <w:tcW w:w="4414" w:type="dxa"/>
            <w:gridSpan w:val="2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72BE7F8F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8EE1A3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  <w:r w:rsidRPr="08EE1A3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Valeur technique</w:t>
            </w:r>
            <w:r w:rsidRPr="08EE1A3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(65 %)</w:t>
            </w:r>
          </w:p>
        </w:tc>
        <w:tc>
          <w:tcPr>
            <w:tcW w:w="5403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113079A1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14:paraId="0BB6BF87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000000" w:themeColor="text1"/>
                <w:sz w:val="18"/>
                <w:szCs w:val="18"/>
              </w:rPr>
              <w:t>Valeur technique</w:t>
            </w:r>
          </w:p>
        </w:tc>
      </w:tr>
      <w:tr w:rsidR="00297DD8" w14:paraId="75C5A6F3" w14:textId="77777777" w:rsidTr="08EE1A33">
        <w:trPr>
          <w:gridAfter w:val="1"/>
          <w:wAfter w:w="28" w:type="dxa"/>
        </w:trPr>
        <w:tc>
          <w:tcPr>
            <w:tcW w:w="9817" w:type="dxa"/>
            <w:gridSpan w:val="3"/>
            <w:tcBorders>
              <w:top w:val="single" w:sz="8" w:space="0" w:color="FFC000" w:themeColor="accent4"/>
              <w:left w:val="single" w:sz="8" w:space="0" w:color="FFC000" w:themeColor="accent4"/>
              <w:bottom w:val="single" w:sz="8" w:space="0" w:color="FFC000" w:themeColor="accent4"/>
              <w:right w:val="single" w:sz="8" w:space="0" w:color="FFC000" w:themeColor="accent4"/>
            </w:tcBorders>
            <w:shd w:val="clear" w:color="auto" w:fill="FFFFFF" w:themeFill="background1"/>
          </w:tcPr>
          <w:p w14:paraId="77579395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Réponse à détailler par sous-critère :</w:t>
            </w:r>
          </w:p>
        </w:tc>
      </w:tr>
      <w:tr w:rsidR="00297DD8" w14:paraId="48EF57D2" w14:textId="77777777" w:rsidTr="08EE1A33">
        <w:trPr>
          <w:gridAfter w:val="1"/>
          <w:wAfter w:w="28" w:type="dxa"/>
        </w:trPr>
        <w:tc>
          <w:tcPr>
            <w:tcW w:w="4414" w:type="dxa"/>
            <w:gridSpan w:val="2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8" w:space="0" w:color="FFC000" w:themeColor="accent4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3AA2A0CE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- </w:t>
            </w:r>
            <w:r w:rsidRPr="08EE1A3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Adéquation fonctionnelle de la solution</w:t>
            </w: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(25 %)</w:t>
            </w:r>
          </w:p>
        </w:tc>
        <w:tc>
          <w:tcPr>
            <w:tcW w:w="5403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8" w:space="0" w:color="FFC000" w:themeColor="accent4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0BFFC14D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14:paraId="6DA75EDE" w14:textId="77777777" w:rsidR="00297DD8" w:rsidRDefault="00543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297DD8" w14:paraId="27BEE13B" w14:textId="77777777" w:rsidTr="08EE1A33">
        <w:trPr>
          <w:gridAfter w:val="1"/>
          <w:wAfter w:w="28" w:type="dxa"/>
        </w:trPr>
        <w:tc>
          <w:tcPr>
            <w:tcW w:w="9817" w:type="dxa"/>
            <w:gridSpan w:val="3"/>
            <w:tcBorders>
              <w:top w:val="single" w:sz="8" w:space="0" w:color="FFC000" w:themeColor="accent4"/>
              <w:left w:val="single" w:sz="8" w:space="0" w:color="FFC000" w:themeColor="accent4"/>
              <w:bottom w:val="single" w:sz="8" w:space="0" w:color="FFC000" w:themeColor="accent4"/>
              <w:right w:val="single" w:sz="8" w:space="0" w:color="FFC000" w:themeColor="accent4"/>
            </w:tcBorders>
            <w:shd w:val="clear" w:color="auto" w:fill="FFFFFF" w:themeFill="background1"/>
          </w:tcPr>
          <w:p w14:paraId="2108DFCB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8EE1A33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Réponse du candidat :</w:t>
            </w:r>
          </w:p>
          <w:p w14:paraId="6C7E33AE" w14:textId="77777777" w:rsidR="00297DD8" w:rsidRDefault="00543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4091783F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7DD8" w14:paraId="00136B2C" w14:textId="77777777" w:rsidTr="08EE1A33">
        <w:trPr>
          <w:gridAfter w:val="1"/>
          <w:wAfter w:w="28" w:type="dxa"/>
        </w:trPr>
        <w:tc>
          <w:tcPr>
            <w:tcW w:w="4414" w:type="dxa"/>
            <w:gridSpan w:val="2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8" w:space="0" w:color="FFC000" w:themeColor="accent4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60D34DD4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- </w:t>
            </w:r>
            <w:r w:rsidRPr="08EE1A3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Hébergement et sécurité</w:t>
            </w: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(5 %)</w:t>
            </w:r>
          </w:p>
        </w:tc>
        <w:tc>
          <w:tcPr>
            <w:tcW w:w="5403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8" w:space="0" w:color="FFC000" w:themeColor="accent4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255D9D1A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14:paraId="1360B52E" w14:textId="77777777" w:rsidR="00297DD8" w:rsidRDefault="00543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297DD8" w14:paraId="6FD837DF" w14:textId="77777777" w:rsidTr="08EE1A33">
        <w:trPr>
          <w:gridAfter w:val="1"/>
          <w:wAfter w:w="28" w:type="dxa"/>
        </w:trPr>
        <w:tc>
          <w:tcPr>
            <w:tcW w:w="9817" w:type="dxa"/>
            <w:gridSpan w:val="3"/>
            <w:tcBorders>
              <w:top w:val="single" w:sz="8" w:space="0" w:color="FFC000" w:themeColor="accent4"/>
              <w:left w:val="single" w:sz="8" w:space="0" w:color="FFC000" w:themeColor="accent4"/>
              <w:bottom w:val="single" w:sz="8" w:space="0" w:color="FFC000" w:themeColor="accent4"/>
              <w:right w:val="single" w:sz="8" w:space="0" w:color="FFC000" w:themeColor="accent4"/>
            </w:tcBorders>
            <w:shd w:val="clear" w:color="auto" w:fill="FFFFFF" w:themeFill="background1"/>
          </w:tcPr>
          <w:p w14:paraId="04033913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8EE1A33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Réponse du candidat :</w:t>
            </w:r>
          </w:p>
          <w:p w14:paraId="0AB14953" w14:textId="77777777" w:rsidR="00297DD8" w:rsidRDefault="00543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4E56B7DB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7DD8" w14:paraId="7CC4AC84" w14:textId="77777777" w:rsidTr="08EE1A33">
        <w:trPr>
          <w:gridAfter w:val="1"/>
          <w:wAfter w:w="28" w:type="dxa"/>
        </w:trPr>
        <w:tc>
          <w:tcPr>
            <w:tcW w:w="4414" w:type="dxa"/>
            <w:gridSpan w:val="2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8" w:space="0" w:color="FFC000" w:themeColor="accent4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54E4628B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- </w:t>
            </w:r>
            <w:r w:rsidRPr="08EE1A3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Maintenance &amp; support</w:t>
            </w: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(10 %)</w:t>
            </w:r>
          </w:p>
        </w:tc>
        <w:tc>
          <w:tcPr>
            <w:tcW w:w="5403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8" w:space="0" w:color="FFC000" w:themeColor="accent4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58A54423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14:paraId="5733E428" w14:textId="77777777" w:rsidR="00297DD8" w:rsidRDefault="00543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297DD8" w14:paraId="4EE0EFFE" w14:textId="77777777" w:rsidTr="08EE1A33">
        <w:trPr>
          <w:gridAfter w:val="1"/>
          <w:wAfter w:w="28" w:type="dxa"/>
        </w:trPr>
        <w:tc>
          <w:tcPr>
            <w:tcW w:w="9817" w:type="dxa"/>
            <w:gridSpan w:val="3"/>
            <w:tcBorders>
              <w:top w:val="single" w:sz="8" w:space="0" w:color="FFC000" w:themeColor="accent4"/>
              <w:left w:val="single" w:sz="8" w:space="0" w:color="FFC000" w:themeColor="accent4"/>
              <w:bottom w:val="single" w:sz="8" w:space="0" w:color="FFC000" w:themeColor="accent4"/>
              <w:right w:val="single" w:sz="8" w:space="0" w:color="FFC000" w:themeColor="accent4"/>
            </w:tcBorders>
            <w:shd w:val="clear" w:color="auto" w:fill="FFFFFF" w:themeFill="background1"/>
          </w:tcPr>
          <w:p w14:paraId="201B49ED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8EE1A33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Réponse du candidat :</w:t>
            </w:r>
          </w:p>
          <w:p w14:paraId="51EFDA3F" w14:textId="77777777" w:rsidR="00297DD8" w:rsidRDefault="00543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799471DC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7DD8" w14:paraId="79386FF7" w14:textId="77777777" w:rsidTr="08EE1A33">
        <w:trPr>
          <w:gridAfter w:val="1"/>
          <w:wAfter w:w="28" w:type="dxa"/>
        </w:trPr>
        <w:tc>
          <w:tcPr>
            <w:tcW w:w="4414" w:type="dxa"/>
            <w:gridSpan w:val="2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8" w:space="0" w:color="FFC000" w:themeColor="accent4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2663D2D8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- </w:t>
            </w:r>
            <w:r w:rsidRPr="08EE1A3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Formations</w:t>
            </w: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(5 %)</w:t>
            </w:r>
          </w:p>
        </w:tc>
        <w:tc>
          <w:tcPr>
            <w:tcW w:w="5403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8" w:space="0" w:color="FFC000" w:themeColor="accent4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5E9C6DB3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14:paraId="322965F0" w14:textId="77777777" w:rsidR="00297DD8" w:rsidRDefault="00543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297DD8" w14:paraId="7102F15F" w14:textId="77777777" w:rsidTr="08EE1A33">
        <w:trPr>
          <w:gridAfter w:val="1"/>
          <w:wAfter w:w="28" w:type="dxa"/>
        </w:trPr>
        <w:tc>
          <w:tcPr>
            <w:tcW w:w="9817" w:type="dxa"/>
            <w:gridSpan w:val="3"/>
            <w:tcBorders>
              <w:top w:val="single" w:sz="8" w:space="0" w:color="FFC000" w:themeColor="accent4"/>
              <w:left w:val="single" w:sz="8" w:space="0" w:color="FFC000" w:themeColor="accent4"/>
              <w:bottom w:val="single" w:sz="8" w:space="0" w:color="FFC000" w:themeColor="accent4"/>
              <w:right w:val="single" w:sz="8" w:space="0" w:color="FFC000" w:themeColor="accent4"/>
            </w:tcBorders>
            <w:shd w:val="clear" w:color="auto" w:fill="FFFFFF" w:themeFill="background1"/>
          </w:tcPr>
          <w:p w14:paraId="052C5763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8EE1A33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Réponse du candidat :</w:t>
            </w:r>
          </w:p>
          <w:p w14:paraId="11211FCC" w14:textId="77777777" w:rsidR="00297DD8" w:rsidRDefault="00543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3ECD9CBE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7DD8" w14:paraId="4DE6B17C" w14:textId="77777777" w:rsidTr="08EE1A33">
        <w:trPr>
          <w:gridAfter w:val="1"/>
          <w:wAfter w:w="28" w:type="dxa"/>
        </w:trPr>
        <w:tc>
          <w:tcPr>
            <w:tcW w:w="4414" w:type="dxa"/>
            <w:gridSpan w:val="2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8" w:space="0" w:color="FFC000" w:themeColor="accent4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18F2CD3D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- </w:t>
            </w:r>
            <w:r w:rsidRPr="08EE1A3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Qualité, ergonomie et facilité de prise en main de la solution</w:t>
            </w: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(15 %)</w:t>
            </w:r>
          </w:p>
        </w:tc>
        <w:tc>
          <w:tcPr>
            <w:tcW w:w="5403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8" w:space="0" w:color="FFC000" w:themeColor="accent4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35B85D3A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14:paraId="7CDD3928" w14:textId="77777777" w:rsidR="00297DD8" w:rsidRDefault="00543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297DD8" w14:paraId="3DF0C251" w14:textId="77777777" w:rsidTr="08EE1A33">
        <w:trPr>
          <w:gridAfter w:val="1"/>
          <w:wAfter w:w="28" w:type="dxa"/>
        </w:trPr>
        <w:tc>
          <w:tcPr>
            <w:tcW w:w="9817" w:type="dxa"/>
            <w:gridSpan w:val="3"/>
            <w:tcBorders>
              <w:top w:val="single" w:sz="8" w:space="0" w:color="FFC000" w:themeColor="accent4"/>
              <w:left w:val="single" w:sz="8" w:space="0" w:color="FFC000" w:themeColor="accent4"/>
              <w:bottom w:val="single" w:sz="8" w:space="0" w:color="FFC000" w:themeColor="accent4"/>
              <w:right w:val="single" w:sz="8" w:space="0" w:color="FFC000" w:themeColor="accent4"/>
            </w:tcBorders>
            <w:shd w:val="clear" w:color="auto" w:fill="FFFFFF" w:themeFill="background1"/>
          </w:tcPr>
          <w:p w14:paraId="2633C8ED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8EE1A33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Réponse du candidat :</w:t>
            </w:r>
          </w:p>
          <w:p w14:paraId="2BAFEEA3" w14:textId="77777777" w:rsidR="00297DD8" w:rsidRDefault="00543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1762A215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7DD8" w14:paraId="44512CA6" w14:textId="77777777" w:rsidTr="08EE1A33">
        <w:trPr>
          <w:gridAfter w:val="1"/>
          <w:wAfter w:w="28" w:type="dxa"/>
        </w:trPr>
        <w:tc>
          <w:tcPr>
            <w:tcW w:w="4414" w:type="dxa"/>
            <w:gridSpan w:val="2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8" w:space="0" w:color="FFC000" w:themeColor="accent4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585B6A3A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- </w:t>
            </w:r>
            <w:r w:rsidRPr="08EE1A3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Proposition de boutique</w:t>
            </w: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(5 %)</w:t>
            </w:r>
          </w:p>
        </w:tc>
        <w:tc>
          <w:tcPr>
            <w:tcW w:w="5403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8" w:space="0" w:color="FFC000" w:themeColor="accent4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460713E1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14:paraId="18926C4B" w14:textId="77777777" w:rsidR="00297DD8" w:rsidRDefault="00543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297DD8" w14:paraId="54976970" w14:textId="77777777" w:rsidTr="08EE1A33">
        <w:trPr>
          <w:gridAfter w:val="1"/>
          <w:wAfter w:w="28" w:type="dxa"/>
        </w:trPr>
        <w:tc>
          <w:tcPr>
            <w:tcW w:w="9817" w:type="dxa"/>
            <w:gridSpan w:val="3"/>
            <w:tcBorders>
              <w:top w:val="single" w:sz="8" w:space="0" w:color="FFC000" w:themeColor="accent4"/>
              <w:left w:val="single" w:sz="8" w:space="0" w:color="FFC000" w:themeColor="accent4"/>
              <w:bottom w:val="single" w:sz="8" w:space="0" w:color="FFC000" w:themeColor="accent4"/>
              <w:right w:val="single" w:sz="8" w:space="0" w:color="FFC000" w:themeColor="accent4"/>
            </w:tcBorders>
            <w:shd w:val="clear" w:color="auto" w:fill="FFFFFF" w:themeFill="background1"/>
          </w:tcPr>
          <w:p w14:paraId="792AA701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8EE1A33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Réponse du candidat :</w:t>
            </w:r>
          </w:p>
          <w:p w14:paraId="7455D53C" w14:textId="77777777" w:rsidR="00297DD8" w:rsidRDefault="00543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1BE25303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7DD8" w14:paraId="4468EE58" w14:textId="77777777" w:rsidTr="08EE1A33">
        <w:trPr>
          <w:gridAfter w:val="1"/>
          <w:wAfter w:w="28" w:type="dxa"/>
        </w:trPr>
        <w:tc>
          <w:tcPr>
            <w:tcW w:w="4414" w:type="dxa"/>
            <w:gridSpan w:val="2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4FB4D53D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08EE1A3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  <w:r w:rsidRPr="08EE1A3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Prix</w:t>
            </w:r>
            <w:r w:rsidRPr="08EE1A3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(30 %)</w:t>
            </w:r>
          </w:p>
        </w:tc>
        <w:tc>
          <w:tcPr>
            <w:tcW w:w="5403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6765600C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14:paraId="372292DD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000000" w:themeColor="text1"/>
                <w:sz w:val="18"/>
                <w:szCs w:val="18"/>
              </w:rPr>
              <w:t>Prix</w:t>
            </w:r>
          </w:p>
        </w:tc>
      </w:tr>
      <w:tr w:rsidR="00297DD8" w14:paraId="260AE655" w14:textId="77777777" w:rsidTr="08EE1A33">
        <w:trPr>
          <w:gridAfter w:val="1"/>
          <w:wAfter w:w="28" w:type="dxa"/>
        </w:trPr>
        <w:tc>
          <w:tcPr>
            <w:tcW w:w="4414" w:type="dxa"/>
            <w:gridSpan w:val="2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8" w:space="0" w:color="FFC000" w:themeColor="accent4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380BD169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- </w:t>
            </w:r>
            <w:r w:rsidRPr="08EE1A3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Décomposition du Prix Globale Forfaitaire (DPGF)</w:t>
            </w: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(30 %)</w:t>
            </w:r>
          </w:p>
        </w:tc>
        <w:tc>
          <w:tcPr>
            <w:tcW w:w="5403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8" w:space="0" w:color="FFC000" w:themeColor="accent4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386D6D54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14:paraId="59081498" w14:textId="77777777" w:rsidR="00297DD8" w:rsidRDefault="00543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297DD8" w14:paraId="1370A638" w14:textId="77777777" w:rsidTr="08EE1A33">
        <w:trPr>
          <w:gridAfter w:val="1"/>
          <w:wAfter w:w="28" w:type="dxa"/>
        </w:trPr>
        <w:tc>
          <w:tcPr>
            <w:tcW w:w="9817" w:type="dxa"/>
            <w:gridSpan w:val="3"/>
            <w:tcBorders>
              <w:top w:val="single" w:sz="8" w:space="0" w:color="FFC000" w:themeColor="accent4"/>
              <w:left w:val="single" w:sz="8" w:space="0" w:color="FFC000" w:themeColor="accent4"/>
              <w:bottom w:val="single" w:sz="8" w:space="0" w:color="FFC000" w:themeColor="accent4"/>
              <w:right w:val="single" w:sz="8" w:space="0" w:color="FFC000" w:themeColor="accent4"/>
            </w:tcBorders>
            <w:shd w:val="clear" w:color="auto" w:fill="FFFFFF" w:themeFill="background1"/>
          </w:tcPr>
          <w:p w14:paraId="0B331FED" w14:textId="77777777" w:rsidR="00297DD8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8EE1A33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Réponse du candidat :</w:t>
            </w:r>
          </w:p>
          <w:p w14:paraId="435C80CB" w14:textId="77777777" w:rsidR="00297DD8" w:rsidRDefault="00543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4EC5C057" w14:textId="77777777" w:rsidR="00297DD8" w:rsidRDefault="00297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09EE" w:rsidRPr="00AF09EE" w14:paraId="2E65AC0A" w14:textId="77777777" w:rsidTr="08EE1A33">
        <w:tc>
          <w:tcPr>
            <w:tcW w:w="4400" w:type="dxa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15BF03FC" w14:textId="3E287913" w:rsidR="00AF09EE" w:rsidRPr="00AF09EE" w:rsidRDefault="08EE1A33" w:rsidP="08EE1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bookmarkStart w:id="0" w:name="page_total_master0"/>
            <w:bookmarkStart w:id="1" w:name="page_total"/>
            <w:bookmarkEnd w:id="0"/>
            <w:bookmarkEnd w:id="1"/>
            <w:r w:rsidRPr="08EE1A3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8EE1A3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- </w:t>
            </w:r>
            <w:r w:rsidRPr="08EE1A3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RSE – Responsabilité sociétale &amp; engagement du candidat</w:t>
            </w: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(5 %)</w:t>
            </w:r>
          </w:p>
        </w:tc>
        <w:tc>
          <w:tcPr>
            <w:tcW w:w="5445" w:type="dxa"/>
            <w:gridSpan w:val="3"/>
            <w:tcBorders>
              <w:top w:val="single" w:sz="6" w:space="0" w:color="D9D9D9" w:themeColor="background1" w:themeShade="D9"/>
              <w:left w:val="single" w:sz="6" w:space="0" w:color="D9D9D9" w:themeColor="background1" w:themeShade="D9"/>
              <w:bottom w:val="single" w:sz="6" w:space="0" w:color="D9D9D9" w:themeColor="background1" w:themeShade="D9"/>
              <w:right w:val="single" w:sz="6" w:space="0" w:color="D9D9D9" w:themeColor="background1" w:themeShade="D9"/>
            </w:tcBorders>
            <w:shd w:val="clear" w:color="auto" w:fill="F2F2F2" w:themeFill="background1" w:themeFillShade="F2"/>
          </w:tcPr>
          <w:p w14:paraId="53819CB5" w14:textId="6E0DE32D" w:rsidR="00AF09EE" w:rsidRPr="00AF09EE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8EE1A33">
              <w:rPr>
                <w:rFonts w:ascii="Arial" w:hAnsi="Arial" w:cs="Arial"/>
                <w:color w:val="000000" w:themeColor="text1"/>
                <w:sz w:val="16"/>
                <w:szCs w:val="16"/>
              </w:rPr>
              <w:t>Politique de protection des données, impact énergétique des infrastructures, engagements sociaux</w:t>
            </w:r>
          </w:p>
        </w:tc>
      </w:tr>
      <w:tr w:rsidR="00AF09EE" w:rsidRPr="00AF09EE" w14:paraId="51DC32F9" w14:textId="77777777" w:rsidTr="08EE1A33">
        <w:tc>
          <w:tcPr>
            <w:tcW w:w="9845" w:type="dxa"/>
            <w:gridSpan w:val="4"/>
            <w:tcBorders>
              <w:top w:val="single" w:sz="8" w:space="0" w:color="FFC000" w:themeColor="accent4"/>
              <w:left w:val="single" w:sz="8" w:space="0" w:color="FFC000" w:themeColor="accent4"/>
              <w:bottom w:val="single" w:sz="8" w:space="0" w:color="FFC000" w:themeColor="accent4"/>
              <w:right w:val="single" w:sz="8" w:space="0" w:color="FFC000" w:themeColor="accent4"/>
            </w:tcBorders>
            <w:shd w:val="clear" w:color="auto" w:fill="FFFFFF" w:themeFill="background1"/>
          </w:tcPr>
          <w:p w14:paraId="08C03B81" w14:textId="77777777" w:rsidR="00AF09EE" w:rsidRPr="00AF09EE" w:rsidRDefault="08EE1A33" w:rsidP="08EE1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103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8EE1A33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Réponse du candidat :</w:t>
            </w:r>
          </w:p>
          <w:p w14:paraId="51B78AAB" w14:textId="77777777" w:rsidR="00AF09EE" w:rsidRPr="00AF09EE" w:rsidRDefault="00AF09EE" w:rsidP="00AF0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10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AF09EE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094FB4EA" w14:textId="77777777" w:rsidR="00AF09EE" w:rsidRPr="00AF09EE" w:rsidRDefault="00AF09EE" w:rsidP="00AF0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3A5794D" w14:textId="77777777" w:rsidR="00297DD8" w:rsidRDefault="00297DD8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24"/>
          <w:szCs w:val="24"/>
        </w:rPr>
      </w:pPr>
    </w:p>
    <w:sectPr w:rsidR="00297DD8">
      <w:footerReference w:type="default" r:id="rId11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1C1EA" w14:textId="77777777" w:rsidR="00297DD8" w:rsidRDefault="00543CA5">
      <w:pPr>
        <w:spacing w:after="0" w:line="240" w:lineRule="auto"/>
      </w:pPr>
      <w:r>
        <w:separator/>
      </w:r>
    </w:p>
  </w:endnote>
  <w:endnote w:type="continuationSeparator" w:id="0">
    <w:p w14:paraId="395460EE" w14:textId="77777777" w:rsidR="00297DD8" w:rsidRDefault="00543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297DD8" w14:paraId="487AF281" w14:textId="77777777" w:rsidTr="08EE1A33">
      <w:tc>
        <w:tcPr>
          <w:tcW w:w="8330" w:type="dxa"/>
          <w:tcBorders>
            <w:top w:val="single" w:sz="4" w:space="0" w:color="595959" w:themeColor="text1" w:themeTint="A6"/>
            <w:left w:val="nil"/>
            <w:bottom w:val="nil"/>
            <w:right w:val="nil"/>
          </w:tcBorders>
          <w:shd w:val="clear" w:color="auto" w:fill="FFFFFF" w:themeFill="background1"/>
          <w:vAlign w:val="center"/>
        </w:tcPr>
        <w:p w14:paraId="1DF6C992" w14:textId="77777777" w:rsidR="00297DD8" w:rsidRDefault="00543CA5" w:rsidP="08EE1A3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n°26010S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Cadre de réponse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 w:themeColor="text1" w:themeTint="A6"/>
            <w:left w:val="nil"/>
            <w:bottom w:val="nil"/>
            <w:right w:val="nil"/>
          </w:tcBorders>
          <w:shd w:val="clear" w:color="auto" w:fill="595959" w:themeFill="text1" w:themeFillTint="A6"/>
          <w:vAlign w:val="center"/>
        </w:tcPr>
        <w:p w14:paraId="1F9F9745" w14:textId="77777777" w:rsidR="00297DD8" w:rsidRDefault="00543CA5" w:rsidP="08EE1A3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2FB620CC" w14:textId="77777777" w:rsidR="00297DD8" w:rsidRDefault="00297DD8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F1454" w14:textId="77777777" w:rsidR="00297DD8" w:rsidRDefault="00543CA5">
      <w:pPr>
        <w:spacing w:after="0" w:line="240" w:lineRule="auto"/>
      </w:pPr>
      <w:r>
        <w:separator/>
      </w:r>
    </w:p>
  </w:footnote>
  <w:footnote w:type="continuationSeparator" w:id="0">
    <w:p w14:paraId="14EEA916" w14:textId="77777777" w:rsidR="00297DD8" w:rsidRDefault="00543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9EE"/>
    <w:rsid w:val="00150931"/>
    <w:rsid w:val="00297DD8"/>
    <w:rsid w:val="00543CA5"/>
    <w:rsid w:val="00AF09EE"/>
    <w:rsid w:val="08EE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4CA15F"/>
  <w14:defaultImageDpi w14:val="0"/>
  <w15:docId w15:val="{52A568D7-EA64-49AB-AE14-73418C921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9E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71B2059E8484AACF6AA7FBA624515" ma:contentTypeVersion="2" ma:contentTypeDescription="Crée un document." ma:contentTypeScope="" ma:versionID="1b1d53c45e76516e625b6d3c8eed8fc7">
  <xsd:schema xmlns:xsd="http://www.w3.org/2001/XMLSchema" xmlns:xs="http://www.w3.org/2001/XMLSchema" xmlns:p="http://schemas.microsoft.com/office/2006/metadata/properties" xmlns:ns2="94a9ec45-4e63-4bc4-bdf8-155c60f2f569" targetNamespace="http://schemas.microsoft.com/office/2006/metadata/properties" ma:root="true" ma:fieldsID="8113060dd099447ab70a38f1787f64f5" ns2:_="">
    <xsd:import namespace="94a9ec45-4e63-4bc4-bdf8-155c60f2f5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9ec45-4e63-4bc4-bdf8-155c60f2f5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0FA4F-F330-49E6-8233-08F8923C5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9ec45-4e63-4bc4-bdf8-155c60f2f5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3D8AFC-5639-43D6-9297-AEC8FF4BE11D}">
  <ds:schemaRefs>
    <ds:schemaRef ds:uri="http://schemas.microsoft.com/office/2006/documentManagement/types"/>
    <ds:schemaRef ds:uri="http://schemas.microsoft.com/office/infopath/2007/PartnerControls"/>
    <ds:schemaRef ds:uri="94a9ec45-4e63-4bc4-bdf8-155c60f2f569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4C7AF9D-20EB-4428-9CC9-7D2990BEE1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Lea Mendoza</dc:creator>
  <cp:keywords/>
  <dc:description>Generated by Oracle BI Publisher 10.1.3.4.2</dc:description>
  <cp:lastModifiedBy>Lea Mendoza</cp:lastModifiedBy>
  <cp:revision>4</cp:revision>
  <dcterms:created xsi:type="dcterms:W3CDTF">2026-03-06T10:05:00Z</dcterms:created>
  <dcterms:modified xsi:type="dcterms:W3CDTF">2026-03-06T10:08:00Z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0x0101001B471B2059E8484AACF6AA7FBA624515</vt:lpwstr>
  </property>
</Properties>
</file>